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D5" w:rsidRDefault="006B683D">
      <w:pPr>
        <w:rPr>
          <w:i/>
          <w:iCs/>
          <w:lang w:val="fr-FR"/>
        </w:rPr>
      </w:pPr>
      <w:r>
        <w:rPr>
          <w:i/>
          <w:iCs/>
          <w:lang w:val="fr-CA"/>
        </w:rPr>
        <w:t>17 juillet Lettre d’intention pour les clients (général)</w:t>
      </w:r>
    </w:p>
    <w:p w:rsidR="00532AD5" w:rsidRDefault="00532AD5">
      <w:pPr>
        <w:rPr>
          <w:rFonts w:asciiTheme="minorHAnsi" w:hAnsiTheme="minorHAnsi" w:cstheme="minorHAnsi"/>
          <w:lang w:val="fr-FR"/>
        </w:rPr>
      </w:pPr>
    </w:p>
    <w:p w:rsidR="00532AD5" w:rsidRDefault="002A2E3A">
      <w:pPr>
        <w:tabs>
          <w:tab w:val="center" w:pos="4680"/>
        </w:tabs>
        <w:rPr>
          <w:rFonts w:asciiTheme="minorHAnsi" w:hAnsiTheme="minorHAnsi" w:cstheme="minorHAnsi"/>
          <w:lang w:val="fr-FR"/>
        </w:rPr>
      </w:pPr>
      <w:bookmarkStart w:id="0" w:name="_GoBack"/>
      <w:bookmarkEnd w:id="0"/>
      <w:r>
        <w:rPr>
          <w:rFonts w:ascii="Calibri" w:eastAsia="Calibri" w:hAnsi="Calibri" w:cs="Calibri"/>
          <w:lang w:val="fr-CA"/>
        </w:rPr>
        <w:t xml:space="preserve"> </w:t>
      </w:r>
      <w:r w:rsidR="006B683D">
        <w:rPr>
          <w:rFonts w:ascii="Calibri" w:eastAsia="Calibri" w:hAnsi="Calibri" w:cs="Calibri"/>
          <w:lang w:val="fr-CA"/>
        </w:rPr>
        <w:t>[Date]</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lang w:val="fr-FR"/>
        </w:rPr>
      </w:pPr>
      <w:r>
        <w:rPr>
          <w:rFonts w:ascii="Calibri" w:eastAsia="Calibri" w:hAnsi="Calibri" w:cs="Calibri"/>
          <w:lang w:val="fr-CA"/>
        </w:rPr>
        <w:t>Chère cliente/Cher client,</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lang w:val="fr-FR"/>
        </w:rPr>
      </w:pPr>
      <w:r>
        <w:rPr>
          <w:rFonts w:ascii="Calibri" w:eastAsia="Calibri" w:hAnsi="Calibri" w:cs="Calibri"/>
          <w:lang w:val="fr-CA"/>
        </w:rPr>
        <w:t>J’espère que vous et votre famille allez bien e</w:t>
      </w:r>
      <w:r>
        <w:rPr>
          <w:rFonts w:ascii="Calibri" w:eastAsia="Calibri" w:hAnsi="Calibri" w:cs="Calibri"/>
          <w:lang w:val="fr-CA"/>
        </w:rPr>
        <w:t>t avez eu l’occasion de profiter de la belle température estivale. Alors que nous entamons le cinquième mois de la pandémie mondiale du coronavirus, les taux d’infection à la COVID-19 dans plusieurs régions du Canada ont diminué, et les restrictions sont p</w:t>
      </w:r>
      <w:r>
        <w:rPr>
          <w:rFonts w:ascii="Calibri" w:eastAsia="Calibri" w:hAnsi="Calibri" w:cs="Calibri"/>
          <w:lang w:val="fr-CA"/>
        </w:rPr>
        <w:t>rogressivement levées. Bien que plusieurs mois encore devront s’écouler avant que l’on retrouve une vie et un travail près de la « normalité », le progrès est encourageant.</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lang w:val="fr-FR"/>
        </w:rPr>
      </w:pPr>
      <w:r>
        <w:rPr>
          <w:rFonts w:ascii="Calibri" w:eastAsia="Calibri" w:hAnsi="Calibri" w:cs="Calibri"/>
          <w:lang w:val="fr-CA"/>
        </w:rPr>
        <w:t>Voici une mise à jour précisant certains des développements de la semaine et les r</w:t>
      </w:r>
      <w:r>
        <w:rPr>
          <w:rFonts w:ascii="Calibri" w:eastAsia="Calibri" w:hAnsi="Calibri" w:cs="Calibri"/>
          <w:lang w:val="fr-CA"/>
        </w:rPr>
        <w:t>éflexions connexes.</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b/>
          <w:bCs/>
        </w:rPr>
      </w:pPr>
      <w:r>
        <w:rPr>
          <w:rFonts w:ascii="Calibri" w:eastAsia="Calibri" w:hAnsi="Calibri" w:cs="Calibri"/>
          <w:b/>
          <w:bCs/>
          <w:lang w:val="fr-CA"/>
        </w:rPr>
        <w:t>Développements macroéconomiques et du marché</w:t>
      </w:r>
    </w:p>
    <w:p w:rsidR="00532AD5" w:rsidRDefault="006B683D">
      <w:pPr>
        <w:pStyle w:val="ListParagraph"/>
        <w:numPr>
          <w:ilvl w:val="0"/>
          <w:numId w:val="1"/>
        </w:numPr>
        <w:rPr>
          <w:rFonts w:asciiTheme="minorHAnsi" w:hAnsiTheme="minorHAnsi" w:cstheme="minorHAnsi"/>
          <w:lang w:val="fr-FR"/>
        </w:rPr>
      </w:pPr>
      <w:r>
        <w:rPr>
          <w:rFonts w:ascii="Calibri" w:eastAsia="Calibri" w:hAnsi="Calibri" w:cs="Calibri"/>
          <w:lang w:val="fr-CA"/>
        </w:rPr>
        <w:t>Le marché boursier nord-américain poursuit sa hausse, alors que les investisseurs prennent de l’assurance à la suite des développements encourageants liés à l’essai du vaccin contre le coron</w:t>
      </w:r>
      <w:r>
        <w:rPr>
          <w:rFonts w:ascii="Calibri" w:eastAsia="Calibri" w:hAnsi="Calibri" w:cs="Calibri"/>
          <w:lang w:val="fr-CA"/>
        </w:rPr>
        <w:t>avirus et aux données économiques et sur l’emploi alors que les entreprises de plusieurs régions ont repris leurs activités.</w:t>
      </w:r>
    </w:p>
    <w:p w:rsidR="00532AD5" w:rsidRDefault="006B683D">
      <w:pPr>
        <w:pStyle w:val="ListParagraph"/>
        <w:numPr>
          <w:ilvl w:val="0"/>
          <w:numId w:val="1"/>
        </w:numPr>
        <w:rPr>
          <w:rFonts w:asciiTheme="minorHAnsi" w:hAnsiTheme="minorHAnsi" w:cstheme="minorHAnsi"/>
          <w:b/>
          <w:bCs/>
          <w:lang w:val="fr-FR"/>
        </w:rPr>
      </w:pPr>
      <w:r>
        <w:rPr>
          <w:rFonts w:ascii="Calibri" w:eastAsia="Calibri" w:hAnsi="Calibri" w:cs="Calibri"/>
          <w:lang w:val="fr-CA"/>
        </w:rPr>
        <w:t>Les États-Unis sont le pays le plus touché par la COVID-19 mondialement, dont certains États, comme la Floride, signalent un nombre</w:t>
      </w:r>
      <w:r>
        <w:rPr>
          <w:rFonts w:ascii="Calibri" w:eastAsia="Calibri" w:hAnsi="Calibri" w:cs="Calibri"/>
          <w:lang w:val="fr-CA"/>
        </w:rPr>
        <w:t xml:space="preserve"> record d’infections et de décès liés à cette maladie. Alors que les taux d’infection demeurent sous contrôle dans la plupart des régions du Canada, les deux pays se sont entendus pour prolonger la fermeture de la frontière pour les déplacements non essent</w:t>
      </w:r>
      <w:r>
        <w:rPr>
          <w:rFonts w:ascii="Calibri" w:eastAsia="Calibri" w:hAnsi="Calibri" w:cs="Calibri"/>
          <w:lang w:val="fr-CA"/>
        </w:rPr>
        <w:t>iels jusqu’au 21 août.</w:t>
      </w:r>
    </w:p>
    <w:p w:rsidR="00532AD5" w:rsidRDefault="006B683D">
      <w:pPr>
        <w:pStyle w:val="ListParagraph"/>
        <w:numPr>
          <w:ilvl w:val="0"/>
          <w:numId w:val="1"/>
        </w:numPr>
        <w:rPr>
          <w:rFonts w:asciiTheme="minorHAnsi" w:hAnsiTheme="minorHAnsi" w:cstheme="minorHAnsi"/>
          <w:b/>
          <w:bCs/>
          <w:lang w:val="fr-FR"/>
        </w:rPr>
      </w:pPr>
      <w:r>
        <w:rPr>
          <w:rFonts w:ascii="Calibri" w:eastAsia="Calibri" w:hAnsi="Calibri" w:cs="Calibri"/>
          <w:lang w:val="fr-CA"/>
        </w:rPr>
        <w:t>Le dollar canadien s’est raffermi par rapport au dollar américain alors que la Banque du Canada maintient pour l’instant son taux directeur à 0,25 %. La Banque centrale prévoit un déclin de 7,8 % du PIB canadien cette année, attribua</w:t>
      </w:r>
      <w:r>
        <w:rPr>
          <w:rFonts w:ascii="Calibri" w:eastAsia="Calibri" w:hAnsi="Calibri" w:cs="Calibri"/>
          <w:lang w:val="fr-CA"/>
        </w:rPr>
        <w:t xml:space="preserve">ble à la fermeture causée par la pandémie, et elle a indiqué que les taux demeureraient bas « pendant une longue période. » </w:t>
      </w:r>
    </w:p>
    <w:p w:rsidR="00532AD5" w:rsidRDefault="006B683D">
      <w:pPr>
        <w:pStyle w:val="ListParagraph"/>
        <w:numPr>
          <w:ilvl w:val="0"/>
          <w:numId w:val="1"/>
        </w:numPr>
        <w:rPr>
          <w:rFonts w:asciiTheme="minorHAnsi" w:hAnsiTheme="minorHAnsi" w:cstheme="minorHAnsi"/>
          <w:b/>
          <w:bCs/>
          <w:lang w:val="fr-FR"/>
        </w:rPr>
      </w:pPr>
      <w:r>
        <w:rPr>
          <w:rFonts w:ascii="Calibri" w:eastAsia="Calibri" w:hAnsi="Calibri" w:cs="Calibri"/>
          <w:color w:val="171717"/>
          <w:lang w:val="fr-CA"/>
        </w:rPr>
        <w:t xml:space="preserve">Les tensions commerciales entre les États-Unis et la Chine se sont aggravées puisque le Président Donald </w:t>
      </w:r>
      <w:proofErr w:type="spellStart"/>
      <w:r>
        <w:rPr>
          <w:rFonts w:ascii="Calibri" w:eastAsia="Calibri" w:hAnsi="Calibri" w:cs="Calibri"/>
          <w:color w:val="171717"/>
          <w:lang w:val="fr-CA"/>
        </w:rPr>
        <w:t>Trump</w:t>
      </w:r>
      <w:proofErr w:type="spellEnd"/>
      <w:r>
        <w:rPr>
          <w:rFonts w:ascii="Calibri" w:eastAsia="Calibri" w:hAnsi="Calibri" w:cs="Calibri"/>
          <w:color w:val="171717"/>
          <w:lang w:val="fr-CA"/>
        </w:rPr>
        <w:t xml:space="preserve"> a signé une loi visa</w:t>
      </w:r>
      <w:r>
        <w:rPr>
          <w:rFonts w:ascii="Calibri" w:eastAsia="Calibri" w:hAnsi="Calibri" w:cs="Calibri"/>
          <w:color w:val="171717"/>
          <w:lang w:val="fr-CA"/>
        </w:rPr>
        <w:t xml:space="preserve">nt à imposer des sanctions à la Chine en réaction à son ingérence dans l’autonomie de Hong Kong. </w:t>
      </w:r>
    </w:p>
    <w:p w:rsidR="00532AD5" w:rsidRDefault="00532AD5">
      <w:pPr>
        <w:rPr>
          <w:rFonts w:asciiTheme="minorHAnsi" w:hAnsiTheme="minorHAnsi" w:cstheme="minorHAnsi"/>
          <w:b/>
          <w:bCs/>
          <w:lang w:val="fr-FR"/>
        </w:rPr>
      </w:pPr>
    </w:p>
    <w:p w:rsidR="00532AD5" w:rsidRDefault="006B683D">
      <w:pPr>
        <w:rPr>
          <w:rFonts w:asciiTheme="minorHAnsi" w:hAnsiTheme="minorHAnsi" w:cstheme="minorHAnsi"/>
          <w:b/>
          <w:bCs/>
          <w:lang w:val="fr-FR"/>
        </w:rPr>
      </w:pPr>
      <w:r>
        <w:rPr>
          <w:rFonts w:ascii="Calibri" w:eastAsia="Calibri" w:hAnsi="Calibri" w:cs="Calibri"/>
          <w:b/>
          <w:bCs/>
          <w:lang w:val="fr-CA"/>
        </w:rPr>
        <w:t>Comment cela affecte-t-il mes placements?</w:t>
      </w:r>
    </w:p>
    <w:p w:rsidR="00532AD5" w:rsidRDefault="006B683D">
      <w:pPr>
        <w:rPr>
          <w:rFonts w:asciiTheme="minorHAnsi" w:hAnsiTheme="minorHAnsi" w:cstheme="minorHAnsi"/>
          <w:lang w:val="fr-FR"/>
        </w:rPr>
      </w:pPr>
      <w:r>
        <w:rPr>
          <w:rFonts w:ascii="Calibri" w:eastAsia="Calibri" w:hAnsi="Calibri" w:cs="Calibri"/>
          <w:lang w:val="fr-CA"/>
        </w:rPr>
        <w:t>Les marchés boursiers dans bon nombre d’économies de pays développés se sont redressés de manière importante en quelques mois depuis la tendance baissière due à la pandémie en mars, en dépit de conditions économiques incertaines et de plusieurs aspects inc</w:t>
      </w:r>
      <w:r>
        <w:rPr>
          <w:rFonts w:ascii="Calibri" w:eastAsia="Calibri" w:hAnsi="Calibri" w:cs="Calibri"/>
          <w:lang w:val="fr-CA"/>
        </w:rPr>
        <w:t xml:space="preserve">onnus liés au virus lui-même. Bien que la reprise du marché ait été imprévisible, il en va de même pour savoir quand le prochain ralentissement se produira. En fait, certaines études ont démontré que d’essayer de tirer profit de la </w:t>
      </w:r>
      <w:r>
        <w:rPr>
          <w:rFonts w:ascii="Calibri" w:eastAsia="Calibri" w:hAnsi="Calibri" w:cs="Calibri"/>
          <w:lang w:val="fr-CA"/>
        </w:rPr>
        <w:lastRenderedPageBreak/>
        <w:t>synchronisation du march</w:t>
      </w:r>
      <w:r>
        <w:rPr>
          <w:rFonts w:ascii="Calibri" w:eastAsia="Calibri" w:hAnsi="Calibri" w:cs="Calibri"/>
          <w:lang w:val="fr-CA"/>
        </w:rPr>
        <w:t>é en vendant vos placements avant un ralentissement peut être nuisible, puisque les investisseurs passent à côté de gains importants après les avoir encaissés. Au contraire, adhérer à un plan d’investissement à long terme personnalisé qui traduit vos objec</w:t>
      </w:r>
      <w:r>
        <w:rPr>
          <w:rFonts w:ascii="Calibri" w:eastAsia="Calibri" w:hAnsi="Calibri" w:cs="Calibri"/>
          <w:lang w:val="fr-CA"/>
        </w:rPr>
        <w:t xml:space="preserve">tifs, comme celui que nous avons établi ensemble pour répondre à vos besoins, génère généralement de meilleurs résultats. </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lang w:val="fr-FR"/>
        </w:rPr>
      </w:pPr>
      <w:r>
        <w:rPr>
          <w:rFonts w:ascii="Calibri" w:eastAsia="Calibri" w:hAnsi="Calibri" w:cs="Calibri"/>
          <w:lang w:val="fr-CA"/>
        </w:rPr>
        <w:t>C’est avec plaisir que je pourrai répondre à toute question ayant trait à vos plans d’investissement. N’hésitez pas à me contacter a</w:t>
      </w:r>
      <w:r>
        <w:rPr>
          <w:rFonts w:ascii="Calibri" w:eastAsia="Calibri" w:hAnsi="Calibri" w:cs="Calibri"/>
          <w:lang w:val="fr-CA"/>
        </w:rPr>
        <w:t>u xxx xxx-</w:t>
      </w:r>
      <w:proofErr w:type="spellStart"/>
      <w:r>
        <w:rPr>
          <w:rFonts w:ascii="Calibri" w:eastAsia="Calibri" w:hAnsi="Calibri" w:cs="Calibri"/>
          <w:lang w:val="fr-CA"/>
        </w:rPr>
        <w:t>xxxx</w:t>
      </w:r>
      <w:proofErr w:type="spellEnd"/>
      <w:r>
        <w:rPr>
          <w:rFonts w:ascii="Calibri" w:eastAsia="Calibri" w:hAnsi="Calibri" w:cs="Calibri"/>
          <w:lang w:val="fr-CA"/>
        </w:rPr>
        <w:t>.</w:t>
      </w:r>
    </w:p>
    <w:p w:rsidR="00532AD5" w:rsidRDefault="00532AD5">
      <w:pPr>
        <w:rPr>
          <w:rFonts w:asciiTheme="minorHAnsi" w:hAnsiTheme="minorHAnsi" w:cstheme="minorHAnsi"/>
          <w:lang w:val="fr-FR"/>
        </w:rPr>
      </w:pPr>
    </w:p>
    <w:p w:rsidR="00532AD5" w:rsidRDefault="006B683D">
      <w:pPr>
        <w:rPr>
          <w:rFonts w:asciiTheme="minorHAnsi" w:hAnsiTheme="minorHAnsi" w:cstheme="minorHAnsi"/>
          <w:lang w:val="fr-FR"/>
        </w:rPr>
      </w:pPr>
      <w:r>
        <w:rPr>
          <w:rFonts w:ascii="Calibri" w:eastAsia="Calibri" w:hAnsi="Calibri" w:cs="Calibri"/>
          <w:lang w:val="fr-CA"/>
        </w:rPr>
        <w:t>Meilleures salutations,</w:t>
      </w:r>
    </w:p>
    <w:p w:rsidR="00532AD5" w:rsidRDefault="00532AD5">
      <w:pPr>
        <w:rPr>
          <w:rFonts w:asciiTheme="minorHAnsi" w:hAnsiTheme="minorHAnsi" w:cstheme="minorHAnsi"/>
          <w:b/>
          <w:bCs/>
          <w:lang w:val="fr-FR"/>
        </w:rPr>
      </w:pPr>
    </w:p>
    <w:p w:rsidR="00532AD5" w:rsidRDefault="00532AD5">
      <w:pPr>
        <w:rPr>
          <w:rFonts w:asciiTheme="minorHAnsi" w:hAnsiTheme="minorHAnsi" w:cstheme="minorHAnsi"/>
          <w:b/>
          <w:bCs/>
          <w:lang w:val="fr-FR"/>
        </w:rPr>
      </w:pPr>
    </w:p>
    <w:p w:rsidR="00532AD5" w:rsidRDefault="006B683D">
      <w:pPr>
        <w:rPr>
          <w:rFonts w:asciiTheme="minorHAnsi" w:hAnsiTheme="minorHAnsi" w:cstheme="minorHAnsi"/>
          <w:b/>
          <w:bCs/>
          <w:lang w:val="fr-FR"/>
        </w:rPr>
      </w:pPr>
      <w:r>
        <w:rPr>
          <w:rFonts w:ascii="Calibri" w:eastAsia="Calibri" w:hAnsi="Calibri" w:cs="Calibri"/>
          <w:b/>
          <w:bCs/>
          <w:lang w:val="fr-CA"/>
        </w:rPr>
        <w:t>Nom du conseiller financier</w:t>
      </w:r>
    </w:p>
    <w:p w:rsidR="00532AD5" w:rsidRDefault="00532AD5">
      <w:pPr>
        <w:rPr>
          <w:rFonts w:asciiTheme="minorHAnsi" w:hAnsiTheme="minorHAnsi" w:cstheme="minorHAnsi"/>
          <w:b/>
          <w:bCs/>
          <w:lang w:val="fr-FR"/>
        </w:rPr>
      </w:pPr>
    </w:p>
    <w:p w:rsidR="00532AD5" w:rsidRDefault="006B683D">
      <w:pPr>
        <w:rPr>
          <w:rFonts w:asciiTheme="minorHAnsi" w:hAnsiTheme="minorHAnsi" w:cstheme="minorHAnsi"/>
          <w:lang w:val="fr-FR"/>
        </w:rPr>
      </w:pPr>
      <w:bookmarkStart w:id="1" w:name="_Hlk37920981"/>
      <w:r>
        <w:rPr>
          <w:rFonts w:ascii="Calibri" w:eastAsia="Calibri" w:hAnsi="Calibri" w:cs="Calibri"/>
          <w:lang w:val="fr-CA"/>
        </w:rPr>
        <w:t>Sources : Placements CI Inc., Bloomberg Canada, cnbc.com</w:t>
      </w:r>
      <w:bookmarkEnd w:id="1"/>
      <w:r>
        <w:rPr>
          <w:rFonts w:ascii="Calibri" w:eastAsia="Calibri" w:hAnsi="Calibri" w:cs="Calibri"/>
          <w:lang w:val="fr-CA"/>
        </w:rPr>
        <w:t xml:space="preserve">, Globe and Mail. </w:t>
      </w:r>
    </w:p>
    <w:p w:rsidR="00532AD5" w:rsidRDefault="006B683D">
      <w:pPr>
        <w:rPr>
          <w:rFonts w:asciiTheme="minorHAnsi" w:hAnsiTheme="minorHAnsi" w:cstheme="minorHAnsi"/>
          <w:lang w:val="fr-FR"/>
        </w:rPr>
      </w:pPr>
      <w:r>
        <w:rPr>
          <w:rFonts w:asciiTheme="minorHAnsi" w:hAnsiTheme="minorHAnsi" w:cstheme="minorHAnsi"/>
          <w:lang w:val="fr-FR"/>
        </w:rPr>
        <w:t xml:space="preserve"> </w:t>
      </w:r>
    </w:p>
    <w:sectPr w:rsidR="00532AD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83D" w:rsidRDefault="006B683D">
      <w:r>
        <w:separator/>
      </w:r>
    </w:p>
  </w:endnote>
  <w:endnote w:type="continuationSeparator" w:id="0">
    <w:p w:rsidR="006B683D" w:rsidRDefault="006B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83D" w:rsidRDefault="006B683D">
      <w:r>
        <w:separator/>
      </w:r>
    </w:p>
  </w:footnote>
  <w:footnote w:type="continuationSeparator" w:id="0">
    <w:p w:rsidR="006B683D" w:rsidRDefault="006B6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D52"/>
    <w:multiLevelType w:val="hybridMultilevel"/>
    <w:tmpl w:val="CAB87676"/>
    <w:lvl w:ilvl="0" w:tplc="5C208A58">
      <w:start w:val="1"/>
      <w:numFmt w:val="bullet"/>
      <w:lvlText w:val=""/>
      <w:lvlJc w:val="left"/>
      <w:pPr>
        <w:ind w:left="720" w:hanging="360"/>
      </w:pPr>
      <w:rPr>
        <w:rFonts w:ascii="Symbol" w:hAnsi="Symbol" w:hint="default"/>
      </w:rPr>
    </w:lvl>
    <w:lvl w:ilvl="1" w:tplc="C686B65C" w:tentative="1">
      <w:start w:val="1"/>
      <w:numFmt w:val="bullet"/>
      <w:lvlText w:val="o"/>
      <w:lvlJc w:val="left"/>
      <w:pPr>
        <w:ind w:left="1440" w:hanging="360"/>
      </w:pPr>
      <w:rPr>
        <w:rFonts w:ascii="Courier New" w:hAnsi="Courier New" w:cs="Courier New" w:hint="default"/>
      </w:rPr>
    </w:lvl>
    <w:lvl w:ilvl="2" w:tplc="94EA46D2" w:tentative="1">
      <w:start w:val="1"/>
      <w:numFmt w:val="bullet"/>
      <w:lvlText w:val=""/>
      <w:lvlJc w:val="left"/>
      <w:pPr>
        <w:ind w:left="2160" w:hanging="360"/>
      </w:pPr>
      <w:rPr>
        <w:rFonts w:ascii="Wingdings" w:hAnsi="Wingdings" w:hint="default"/>
      </w:rPr>
    </w:lvl>
    <w:lvl w:ilvl="3" w:tplc="54B63EA4" w:tentative="1">
      <w:start w:val="1"/>
      <w:numFmt w:val="bullet"/>
      <w:lvlText w:val=""/>
      <w:lvlJc w:val="left"/>
      <w:pPr>
        <w:ind w:left="2880" w:hanging="360"/>
      </w:pPr>
      <w:rPr>
        <w:rFonts w:ascii="Symbol" w:hAnsi="Symbol" w:hint="default"/>
      </w:rPr>
    </w:lvl>
    <w:lvl w:ilvl="4" w:tplc="6D167AE2" w:tentative="1">
      <w:start w:val="1"/>
      <w:numFmt w:val="bullet"/>
      <w:lvlText w:val="o"/>
      <w:lvlJc w:val="left"/>
      <w:pPr>
        <w:ind w:left="3600" w:hanging="360"/>
      </w:pPr>
      <w:rPr>
        <w:rFonts w:ascii="Courier New" w:hAnsi="Courier New" w:cs="Courier New" w:hint="default"/>
      </w:rPr>
    </w:lvl>
    <w:lvl w:ilvl="5" w:tplc="D4683F84" w:tentative="1">
      <w:start w:val="1"/>
      <w:numFmt w:val="bullet"/>
      <w:lvlText w:val=""/>
      <w:lvlJc w:val="left"/>
      <w:pPr>
        <w:ind w:left="4320" w:hanging="360"/>
      </w:pPr>
      <w:rPr>
        <w:rFonts w:ascii="Wingdings" w:hAnsi="Wingdings" w:hint="default"/>
      </w:rPr>
    </w:lvl>
    <w:lvl w:ilvl="6" w:tplc="0E10CD02" w:tentative="1">
      <w:start w:val="1"/>
      <w:numFmt w:val="bullet"/>
      <w:lvlText w:val=""/>
      <w:lvlJc w:val="left"/>
      <w:pPr>
        <w:ind w:left="5040" w:hanging="360"/>
      </w:pPr>
      <w:rPr>
        <w:rFonts w:ascii="Symbol" w:hAnsi="Symbol" w:hint="default"/>
      </w:rPr>
    </w:lvl>
    <w:lvl w:ilvl="7" w:tplc="7BE22198" w:tentative="1">
      <w:start w:val="1"/>
      <w:numFmt w:val="bullet"/>
      <w:lvlText w:val="o"/>
      <w:lvlJc w:val="left"/>
      <w:pPr>
        <w:ind w:left="5760" w:hanging="360"/>
      </w:pPr>
      <w:rPr>
        <w:rFonts w:ascii="Courier New" w:hAnsi="Courier New" w:cs="Courier New" w:hint="default"/>
      </w:rPr>
    </w:lvl>
    <w:lvl w:ilvl="8" w:tplc="2672715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D5"/>
    <w:rsid w:val="002A2E3A"/>
    <w:rsid w:val="00532AD5"/>
    <w:rsid w:val="006B68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CA0088465 LP11</vt:lpstr>
    </vt:vector>
  </TitlesOfParts>
  <Company>HUB International</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CA0088465 LP11</dc:title>
  <dc:creator>Damji, Aly</dc:creator>
  <cp:lastModifiedBy>Damji, Aly</cp:lastModifiedBy>
  <cp:revision>2</cp:revision>
  <dcterms:created xsi:type="dcterms:W3CDTF">2020-07-19T17:50:00Z</dcterms:created>
  <dcterms:modified xsi:type="dcterms:W3CDTF">2020-07-19T17:50:00Z</dcterms:modified>
</cp:coreProperties>
</file>